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27" w:rsidRPr="001A5927" w:rsidRDefault="001A5927" w:rsidP="001A5927">
      <w:pPr>
        <w:jc w:val="center"/>
        <w:rPr>
          <w:b/>
          <w:sz w:val="32"/>
        </w:rPr>
      </w:pPr>
      <w:sdt>
        <w:sdtPr>
          <w:rPr>
            <w:b/>
            <w:sz w:val="32"/>
          </w:rPr>
          <w:alias w:val="Название"/>
          <w:tag w:val=""/>
          <w:id w:val="1789308798"/>
          <w:placeholder>
            <w:docPart w:val="36634CBC719E4E338E5E5A447C09AC9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1A5927">
            <w:rPr>
              <w:b/>
              <w:sz w:val="32"/>
            </w:rPr>
            <w:t>Рекомендации молодых исследователей БРИКС</w:t>
          </w:r>
        </w:sdtContent>
      </w:sdt>
    </w:p>
    <w:p w:rsidR="001A5927" w:rsidRPr="001A5927" w:rsidRDefault="001A5927" w:rsidP="001A5927">
      <w:pPr>
        <w:pStyle w:val="af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Style w:val="af0"/>
          <w:rFonts w:asciiTheme="minorHAnsi" w:hAnsiTheme="minorHAnsi"/>
          <w:b w:val="0"/>
          <w:bdr w:val="none" w:sz="0" w:space="0" w:color="auto" w:frame="1"/>
        </w:rPr>
      </w:pPr>
      <w:r w:rsidRPr="001A5927">
        <w:rPr>
          <w:rStyle w:val="af0"/>
          <w:rFonts w:asciiTheme="minorHAnsi" w:hAnsiTheme="minorHAnsi"/>
          <w:b w:val="0"/>
          <w:bdr w:val="none" w:sz="0" w:space="0" w:color="auto" w:frame="1"/>
        </w:rPr>
        <w:t>Москва, 31 Октября 2014</w:t>
      </w:r>
    </w:p>
    <w:p w:rsidR="001A5927" w:rsidRPr="001A5927" w:rsidRDefault="001A5927" w:rsidP="001A5927">
      <w:pPr>
        <w:pStyle w:val="af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Style w:val="af0"/>
          <w:rFonts w:asciiTheme="minorHAnsi" w:hAnsiTheme="minorHAnsi"/>
          <w:b w:val="0"/>
          <w:bdr w:val="none" w:sz="0" w:space="0" w:color="auto" w:frame="1"/>
        </w:rPr>
      </w:pPr>
    </w:p>
    <w:p w:rsidR="00E124DD" w:rsidRPr="001A5927" w:rsidRDefault="00E124DD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i/>
        </w:rPr>
      </w:pPr>
      <w:r w:rsidRPr="001A5927">
        <w:rPr>
          <w:rStyle w:val="af0"/>
          <w:rFonts w:asciiTheme="minorHAnsi" w:hAnsiTheme="minorHAnsi"/>
          <w:b w:val="0"/>
          <w:i/>
          <w:bdr w:val="none" w:sz="0" w:space="0" w:color="auto" w:frame="1"/>
        </w:rPr>
        <w:t xml:space="preserve">31 октября состоялась </w:t>
      </w:r>
      <w:bookmarkStart w:id="0" w:name="_GoBack"/>
      <w:r w:rsidRPr="001A5927">
        <w:rPr>
          <w:rStyle w:val="af0"/>
          <w:rFonts w:asciiTheme="minorHAnsi" w:hAnsiTheme="minorHAnsi"/>
          <w:b w:val="0"/>
          <w:i/>
          <w:bdr w:val="none" w:sz="0" w:space="0" w:color="auto" w:frame="1"/>
        </w:rPr>
        <w:t>Первая Международная конференция «Молодежный взгляд на будущее сотрудничества и взаимодействия стран БРИКС»</w:t>
      </w:r>
      <w:bookmarkEnd w:id="0"/>
      <w:r w:rsidRPr="001A5927">
        <w:rPr>
          <w:rStyle w:val="af0"/>
          <w:rFonts w:asciiTheme="minorHAnsi" w:hAnsiTheme="minorHAnsi"/>
          <w:b w:val="0"/>
          <w:i/>
          <w:bdr w:val="none" w:sz="0" w:space="0" w:color="auto" w:frame="1"/>
        </w:rPr>
        <w:t>, организованная Национальным комитетом по исследованию БРИКС и Молодежным экспертным сообществом стран БРИКС («BRICS YES!»).</w:t>
      </w:r>
    </w:p>
    <w:p w:rsidR="00E124DD" w:rsidRPr="00E31F66" w:rsidRDefault="00E124DD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color w:val="333333"/>
        </w:rPr>
      </w:pPr>
      <w:r w:rsidRPr="00E31F66">
        <w:rPr>
          <w:rFonts w:asciiTheme="minorHAnsi" w:hAnsiTheme="minorHAnsi"/>
          <w:color w:val="333333"/>
        </w:rPr>
        <w:br/>
        <w:t xml:space="preserve">Проблемы, с которыми сталкивается объединение БРИКС в последнее время – замедление темпов роста национальных экономик, глобальные политические и экономические вызовы обусловили потребность перехода к новому этапу взаимодействия крупнейших развивающихся экономик мира. </w:t>
      </w:r>
    </w:p>
    <w:p w:rsidR="00E124DD" w:rsidRPr="00E31F66" w:rsidRDefault="00E124DD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color w:val="333333"/>
        </w:rPr>
      </w:pPr>
    </w:p>
    <w:p w:rsidR="00E124DD" w:rsidRDefault="00E124DD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color w:val="333333"/>
        </w:rPr>
      </w:pPr>
      <w:r w:rsidRPr="00E31F66">
        <w:rPr>
          <w:rFonts w:asciiTheme="minorHAnsi" w:hAnsiTheme="minorHAnsi"/>
          <w:color w:val="333333"/>
        </w:rPr>
        <w:t>Для достижения нового уровня интеграции стран БРИКС, синергетического эффекта их взаимодействия и обеспечения взаимного участия стран БРИКС в решении глобальных проблем и противостоянии глобальным вызовам научному сообществу следует принимать во внимание </w:t>
      </w:r>
      <w:r w:rsidR="005C3084">
        <w:rPr>
          <w:rFonts w:asciiTheme="minorHAnsi" w:hAnsiTheme="minorHAnsi"/>
          <w:color w:val="333333"/>
        </w:rPr>
        <w:t>характерные черты</w:t>
      </w:r>
      <w:r w:rsidRPr="00E31F66">
        <w:rPr>
          <w:rFonts w:asciiTheme="minorHAnsi" w:hAnsiTheme="minorHAnsi"/>
          <w:color w:val="333333"/>
        </w:rPr>
        <w:t xml:space="preserve"> современной стадии развития стран БРИКС, особенности их экономического и политического строя, способности и механизмы глобального сотрудничества и межкультурного диалога.</w:t>
      </w:r>
    </w:p>
    <w:p w:rsidR="000B11E2" w:rsidRPr="00E31F66" w:rsidRDefault="000B11E2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color w:val="333333"/>
        </w:rPr>
      </w:pPr>
    </w:p>
    <w:p w:rsidR="00E124DD" w:rsidRDefault="00E124DD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color w:val="333333"/>
        </w:rPr>
      </w:pPr>
      <w:r w:rsidRPr="00E31F66">
        <w:rPr>
          <w:rFonts w:asciiTheme="minorHAnsi" w:hAnsiTheme="minorHAnsi"/>
          <w:color w:val="333333"/>
        </w:rPr>
        <w:t xml:space="preserve">Молодежное Экспертное Сообщество стран БРИКС представляет Рекомендации, </w:t>
      </w:r>
      <w:r w:rsidR="004669C4" w:rsidRPr="00E31F66">
        <w:rPr>
          <w:rFonts w:asciiTheme="minorHAnsi" w:hAnsiTheme="minorHAnsi"/>
          <w:color w:val="333333"/>
        </w:rPr>
        <w:t>сформулированные</w:t>
      </w:r>
      <w:r w:rsidRPr="00E31F66">
        <w:rPr>
          <w:rFonts w:asciiTheme="minorHAnsi" w:hAnsiTheme="minorHAnsi"/>
          <w:color w:val="333333"/>
        </w:rPr>
        <w:t xml:space="preserve"> молодыми исследователями проблематики БРИКС</w:t>
      </w:r>
      <w:r w:rsidR="004669C4" w:rsidRPr="00E31F66">
        <w:rPr>
          <w:rFonts w:asciiTheme="minorHAnsi" w:hAnsiTheme="minorHAnsi"/>
          <w:color w:val="333333"/>
        </w:rPr>
        <w:t xml:space="preserve"> в рамках конференции</w:t>
      </w:r>
      <w:r w:rsidRPr="00E31F66">
        <w:rPr>
          <w:rFonts w:asciiTheme="minorHAnsi" w:hAnsiTheme="minorHAnsi"/>
          <w:color w:val="333333"/>
        </w:rPr>
        <w:t>:</w:t>
      </w:r>
    </w:p>
    <w:p w:rsidR="00DC134C" w:rsidRPr="00E31F66" w:rsidRDefault="00DC134C" w:rsidP="00DC134C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Theme="minorHAnsi" w:hAnsiTheme="minorHAnsi"/>
          <w:color w:val="333333"/>
        </w:rPr>
      </w:pPr>
    </w:p>
    <w:p w:rsidR="000B11E2" w:rsidRPr="00E31F66" w:rsidRDefault="000B11E2" w:rsidP="000B11E2">
      <w:pPr>
        <w:pStyle w:val="a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БРИКС как альтернативная мультицивилизационная модель взаимодействия</w:t>
      </w:r>
      <w:r>
        <w:rPr>
          <w:sz w:val="24"/>
          <w:szCs w:val="24"/>
        </w:rPr>
        <w:t>:</w:t>
      </w:r>
    </w:p>
    <w:p w:rsidR="000B11E2" w:rsidRPr="00E31F66" w:rsidRDefault="000B11E2" w:rsidP="000B11E2">
      <w:pPr>
        <w:pStyle w:val="a9"/>
        <w:spacing w:after="0"/>
        <w:ind w:left="786"/>
        <w:jc w:val="both"/>
        <w:rPr>
          <w:sz w:val="24"/>
          <w:szCs w:val="24"/>
        </w:rPr>
      </w:pPr>
    </w:p>
    <w:p w:rsidR="000B11E2" w:rsidRPr="00E31F66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тенденцией</w:t>
      </w:r>
      <w:r w:rsidRPr="00E31F66">
        <w:rPr>
          <w:sz w:val="24"/>
          <w:szCs w:val="24"/>
        </w:rPr>
        <w:t xml:space="preserve"> полицентризации современного мироустрой</w:t>
      </w:r>
      <w:r>
        <w:rPr>
          <w:sz w:val="24"/>
          <w:szCs w:val="24"/>
        </w:rPr>
        <w:t xml:space="preserve">ства мы считаем, что </w:t>
      </w:r>
      <w:r w:rsidRPr="00E31F66">
        <w:rPr>
          <w:sz w:val="24"/>
          <w:szCs w:val="24"/>
        </w:rPr>
        <w:t xml:space="preserve">формат БРИКС обладает потенциалом для создания новой альтернативной модели мультицивилизационного взаимодействия. </w:t>
      </w:r>
    </w:p>
    <w:p w:rsidR="000B11E2" w:rsidRPr="00E31F66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предлагаем транслировать </w:t>
      </w:r>
      <w:r w:rsidRPr="00E31F66">
        <w:rPr>
          <w:sz w:val="24"/>
          <w:szCs w:val="24"/>
        </w:rPr>
        <w:t xml:space="preserve">модель взаимоотношений локальных цивилизаций </w:t>
      </w:r>
      <w:r>
        <w:rPr>
          <w:sz w:val="24"/>
          <w:szCs w:val="24"/>
        </w:rPr>
        <w:t xml:space="preserve">стран БРИКС </w:t>
      </w:r>
      <w:r w:rsidRPr="00E31F66">
        <w:rPr>
          <w:sz w:val="24"/>
          <w:szCs w:val="24"/>
        </w:rPr>
        <w:t xml:space="preserve">при </w:t>
      </w:r>
      <w:r>
        <w:rPr>
          <w:sz w:val="24"/>
          <w:szCs w:val="24"/>
        </w:rPr>
        <w:t>сохранении</w:t>
      </w:r>
      <w:r w:rsidRPr="00E31F66">
        <w:rPr>
          <w:sz w:val="24"/>
          <w:szCs w:val="24"/>
        </w:rPr>
        <w:t xml:space="preserve"> цивилизационной иденти</w:t>
      </w:r>
      <w:r>
        <w:rPr>
          <w:sz w:val="24"/>
          <w:szCs w:val="24"/>
        </w:rPr>
        <w:t>чности</w:t>
      </w:r>
      <w:r w:rsidRPr="00E31F66">
        <w:rPr>
          <w:sz w:val="24"/>
          <w:szCs w:val="24"/>
        </w:rPr>
        <w:t xml:space="preserve"> в различные регионы мира и, тем самым, в будущем способствовать формированию глобального партнерства, а не «столкновения» цивилизаций. </w:t>
      </w:r>
    </w:p>
    <w:p w:rsidR="000B11E2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уверены, что, п</w:t>
      </w:r>
      <w:r w:rsidRPr="00E31F66">
        <w:rPr>
          <w:sz w:val="24"/>
          <w:szCs w:val="24"/>
        </w:rPr>
        <w:t>редставляя собой колыбель славянской цивилизации, Рос</w:t>
      </w:r>
      <w:r>
        <w:rPr>
          <w:sz w:val="24"/>
          <w:szCs w:val="24"/>
        </w:rPr>
        <w:t xml:space="preserve">сия </w:t>
      </w:r>
      <w:r w:rsidRPr="00E31F66">
        <w:rPr>
          <w:sz w:val="24"/>
          <w:szCs w:val="24"/>
        </w:rPr>
        <w:t>способна дать импульс развитию мультицивилизационной модели взаимодействия</w:t>
      </w:r>
      <w:r>
        <w:rPr>
          <w:sz w:val="24"/>
          <w:szCs w:val="24"/>
        </w:rPr>
        <w:t xml:space="preserve"> объединения БРИКС</w:t>
      </w:r>
      <w:r w:rsidRPr="00E31F66">
        <w:rPr>
          <w:sz w:val="24"/>
          <w:szCs w:val="24"/>
        </w:rPr>
        <w:t xml:space="preserve">. </w:t>
      </w:r>
    </w:p>
    <w:p w:rsidR="000B11E2" w:rsidRPr="00E31F66" w:rsidRDefault="000B11E2" w:rsidP="000B11E2">
      <w:pPr>
        <w:pStyle w:val="a9"/>
        <w:spacing w:after="0"/>
        <w:ind w:left="1506"/>
        <w:jc w:val="both"/>
        <w:rPr>
          <w:sz w:val="24"/>
          <w:szCs w:val="24"/>
        </w:rPr>
      </w:pPr>
    </w:p>
    <w:p w:rsidR="000B11E2" w:rsidRPr="00E31F66" w:rsidRDefault="000B11E2" w:rsidP="000B11E2">
      <w:pPr>
        <w:pStyle w:val="a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Стратегии импортозамещения и развития единого рынка БРИКС:</w:t>
      </w:r>
    </w:p>
    <w:p w:rsidR="000B11E2" w:rsidRPr="00E31F66" w:rsidRDefault="000B11E2" w:rsidP="000B11E2">
      <w:pPr>
        <w:pStyle w:val="a9"/>
        <w:spacing w:after="0"/>
        <w:ind w:left="786"/>
        <w:jc w:val="both"/>
        <w:rPr>
          <w:sz w:val="24"/>
          <w:szCs w:val="24"/>
        </w:rPr>
      </w:pPr>
    </w:p>
    <w:p w:rsidR="000B11E2" w:rsidRPr="00E31F66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В условиях ограничения доступа российских эмитентов к иностранному кредиту, считаем необходимым создание единого рынка корпоративного долга под гарантии и обеспечения со стороны ЦБ и суверенных кредитных небанковских учреждений (таких как ВЭБ) стран-участниц и Банка БРИКС.</w:t>
      </w:r>
    </w:p>
    <w:p w:rsidR="000B11E2" w:rsidRPr="00E31F66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Предлагаем  интегрировать региональные программы торгового сотрудничества и инфраструктурного развития стран-участниц БРИКС, в том числе посредством создания единых торговых путей</w:t>
      </w:r>
      <w:r w:rsidR="001A5927">
        <w:rPr>
          <w:sz w:val="24"/>
          <w:szCs w:val="24"/>
        </w:rPr>
        <w:t>.</w:t>
      </w:r>
    </w:p>
    <w:p w:rsidR="000B11E2" w:rsidRPr="00E31F66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Мы считаем целесообразным о</w:t>
      </w:r>
      <w:r w:rsidRPr="00E31F66">
        <w:rPr>
          <w:sz w:val="24"/>
          <w:szCs w:val="24"/>
        </w:rPr>
        <w:t>беспечить режим наибольшего благоприятствования и в будущем стремиться к введению национального режима торговли между странами-участницами БРИКС.</w:t>
      </w:r>
    </w:p>
    <w:p w:rsidR="000B11E2" w:rsidRPr="00E31F66" w:rsidRDefault="000B11E2" w:rsidP="000B11E2">
      <w:pPr>
        <w:pStyle w:val="a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Молодежные обмены в сфере культуры, науки и образования между странами БРИКС - путь к достижению межцивилизационной синергии</w:t>
      </w:r>
      <w:r>
        <w:rPr>
          <w:sz w:val="24"/>
          <w:szCs w:val="24"/>
        </w:rPr>
        <w:t>:</w:t>
      </w:r>
      <w:r w:rsidRPr="00E31F66">
        <w:rPr>
          <w:sz w:val="24"/>
          <w:szCs w:val="24"/>
        </w:rPr>
        <w:t xml:space="preserve"> </w:t>
      </w:r>
    </w:p>
    <w:p w:rsidR="000B11E2" w:rsidRPr="00E31F66" w:rsidRDefault="000B11E2" w:rsidP="000B11E2">
      <w:pPr>
        <w:pStyle w:val="a9"/>
        <w:spacing w:after="0"/>
        <w:ind w:left="786"/>
        <w:jc w:val="both"/>
        <w:rPr>
          <w:sz w:val="24"/>
          <w:szCs w:val="24"/>
        </w:rPr>
      </w:pPr>
    </w:p>
    <w:p w:rsidR="000B11E2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Считаем, что обмены по линии молодых лидеров, ученых, профессионалов, предпринимателей, спортсменов и журналистов БРИКС </w:t>
      </w:r>
      <w:r w:rsidRPr="00E31F66">
        <w:rPr>
          <w:sz w:val="24"/>
          <w:szCs w:val="24"/>
        </w:rPr>
        <w:t>предоставляют молодым людям уникальную возможность учиться, развиваться и налаживать международные отноше</w:t>
      </w:r>
      <w:r>
        <w:rPr>
          <w:sz w:val="24"/>
          <w:szCs w:val="24"/>
        </w:rPr>
        <w:t>ния</w:t>
      </w:r>
      <w:r w:rsidRPr="00E31F66">
        <w:rPr>
          <w:sz w:val="24"/>
          <w:szCs w:val="24"/>
        </w:rPr>
        <w:t xml:space="preserve">, формируют полномасштабную картину восприятия </w:t>
      </w:r>
      <w:r>
        <w:rPr>
          <w:sz w:val="24"/>
          <w:szCs w:val="24"/>
        </w:rPr>
        <w:t>полицентричного</w:t>
      </w:r>
      <w:r w:rsidRPr="00E31F66">
        <w:rPr>
          <w:sz w:val="24"/>
          <w:szCs w:val="24"/>
        </w:rPr>
        <w:t xml:space="preserve"> мира у молодежи и вместе с тем воспитывают национальное самосозна</w:t>
      </w:r>
      <w:r>
        <w:rPr>
          <w:sz w:val="24"/>
          <w:szCs w:val="24"/>
        </w:rPr>
        <w:t>ние, а также</w:t>
      </w:r>
      <w:r w:rsidRPr="00DA78C8">
        <w:rPr>
          <w:sz w:val="24"/>
          <w:szCs w:val="24"/>
        </w:rPr>
        <w:t xml:space="preserve"> способствуют изучению языков, молодежному туризму, ломке стереотипов и расширению кругозора. </w:t>
      </w:r>
      <w:r>
        <w:rPr>
          <w:sz w:val="24"/>
          <w:szCs w:val="24"/>
        </w:rPr>
        <w:t xml:space="preserve"> </w:t>
      </w:r>
    </w:p>
    <w:p w:rsidR="000B11E2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Предлагаем учитывать положительный опыт годов молодежных обменов между Российской Федерацией и Китайской Народной Республикой и проводить их поочередно с каждой из стран-участниц объединения БРИКС.</w:t>
      </w:r>
    </w:p>
    <w:p w:rsidR="000B11E2" w:rsidRDefault="000B11E2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DC134C">
        <w:rPr>
          <w:sz w:val="24"/>
          <w:szCs w:val="24"/>
        </w:rPr>
        <w:t>Предлагаем делегатам первого Молодежного Саммита БРИКС, который состоится в Российской Федерации в 2015 году в рамках российского председательства в БРИКС, прора</w:t>
      </w:r>
      <w:r>
        <w:rPr>
          <w:sz w:val="24"/>
          <w:szCs w:val="24"/>
        </w:rPr>
        <w:t xml:space="preserve">ботать идею создания </w:t>
      </w:r>
      <w:r w:rsidRPr="00DC134C">
        <w:rPr>
          <w:sz w:val="24"/>
          <w:szCs w:val="24"/>
        </w:rPr>
        <w:t>межвузовских академических обменов в странах БРИКС</w:t>
      </w:r>
      <w:r w:rsidR="001A5927">
        <w:rPr>
          <w:sz w:val="24"/>
          <w:szCs w:val="24"/>
        </w:rPr>
        <w:t xml:space="preserve"> (создание Сетевого университета БРИКС)</w:t>
      </w:r>
      <w:r w:rsidRPr="00DC134C">
        <w:rPr>
          <w:sz w:val="24"/>
          <w:szCs w:val="24"/>
        </w:rPr>
        <w:t>, учитывая успешный международный опыт.</w:t>
      </w:r>
    </w:p>
    <w:p w:rsidR="000B11E2" w:rsidRPr="00DC134C" w:rsidRDefault="000B11E2" w:rsidP="000B11E2">
      <w:pPr>
        <w:pStyle w:val="a9"/>
        <w:spacing w:after="0"/>
        <w:ind w:left="1506"/>
        <w:jc w:val="both"/>
        <w:rPr>
          <w:sz w:val="24"/>
          <w:szCs w:val="24"/>
        </w:rPr>
      </w:pPr>
    </w:p>
    <w:p w:rsidR="00123509" w:rsidRPr="00E31F66" w:rsidRDefault="00123509" w:rsidP="00DC134C">
      <w:pPr>
        <w:pStyle w:val="a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Рынки секьюритизаци</w:t>
      </w:r>
      <w:r w:rsidR="001A5927">
        <w:rPr>
          <w:sz w:val="24"/>
          <w:szCs w:val="24"/>
        </w:rPr>
        <w:t>и</w:t>
      </w:r>
      <w:r w:rsidRPr="00E31F66">
        <w:rPr>
          <w:sz w:val="24"/>
          <w:szCs w:val="24"/>
        </w:rPr>
        <w:t xml:space="preserve"> платежей по студенческим займам</w:t>
      </w:r>
      <w:r w:rsidR="001A5927">
        <w:rPr>
          <w:sz w:val="24"/>
          <w:szCs w:val="24"/>
        </w:rPr>
        <w:t xml:space="preserve"> в странах БРИКС</w:t>
      </w:r>
      <w:r w:rsidRPr="00E31F66">
        <w:rPr>
          <w:sz w:val="24"/>
          <w:szCs w:val="24"/>
        </w:rPr>
        <w:t>:</w:t>
      </w:r>
    </w:p>
    <w:p w:rsidR="00123509" w:rsidRPr="00E31F66" w:rsidRDefault="00123509" w:rsidP="00DC134C">
      <w:pPr>
        <w:pStyle w:val="a9"/>
        <w:spacing w:after="0"/>
        <w:ind w:left="786"/>
        <w:jc w:val="both"/>
        <w:rPr>
          <w:sz w:val="24"/>
          <w:szCs w:val="24"/>
        </w:rPr>
      </w:pPr>
    </w:p>
    <w:p w:rsidR="00190A73" w:rsidRPr="00E31F66" w:rsidRDefault="00123509" w:rsidP="00DC134C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Для стабилизации процентных ставок по долговым инструментам, выпущенным под обеспечение платежами из студенческих займов предлагаем ввести расчет справедливой стоимости инструментов по ставке риска дефолта заемщика, а не по безрисковой ставке.</w:t>
      </w:r>
    </w:p>
    <w:p w:rsidR="00123509" w:rsidRPr="00E31F66" w:rsidRDefault="00123509" w:rsidP="00DC134C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 xml:space="preserve">Для </w:t>
      </w:r>
      <w:r w:rsidR="00721D6F" w:rsidRPr="00E31F66">
        <w:rPr>
          <w:sz w:val="24"/>
          <w:szCs w:val="24"/>
        </w:rPr>
        <w:t xml:space="preserve">страхования риска дефолта заемщика по студенческим займам мы предлагаем </w:t>
      </w:r>
      <w:r w:rsidR="00721D6F" w:rsidRPr="00E31F66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>предоставить студенту право на исполнение пут-опциона на получение минимальной стипендии при обучении. Исполнителем по такому обязательству должно стать образовательное учреждение.</w:t>
      </w:r>
    </w:p>
    <w:p w:rsidR="00584638" w:rsidRPr="00E31F66" w:rsidRDefault="00721D6F" w:rsidP="00DC134C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 xml:space="preserve">Для предотвращения риска наступления дефолта (особенно с учетом того, что по большинству таких займов раскрытие информации о дефолта кредитору наступает </w:t>
      </w:r>
      <w:r w:rsidR="00584638" w:rsidRPr="00E31F66">
        <w:rPr>
          <w:sz w:val="24"/>
          <w:szCs w:val="24"/>
        </w:rPr>
        <w:t>только по истечении срока обучения в образовательном заведении) мы предлагаем ввести обязательный мониторинг базисных активов по долговым инструментам, выпущенным в рамках таких программ секьюритизации регуляторами.</w:t>
      </w:r>
    </w:p>
    <w:p w:rsidR="00584638" w:rsidRPr="00E31F66" w:rsidRDefault="00584638" w:rsidP="00DC134C">
      <w:pPr>
        <w:pStyle w:val="a9"/>
        <w:spacing w:after="0"/>
        <w:ind w:left="1506"/>
        <w:jc w:val="both"/>
        <w:rPr>
          <w:sz w:val="24"/>
          <w:szCs w:val="24"/>
        </w:rPr>
      </w:pPr>
    </w:p>
    <w:p w:rsidR="00F15C41" w:rsidRPr="00E31F66" w:rsidRDefault="00584638" w:rsidP="00DC134C">
      <w:pPr>
        <w:pStyle w:val="a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Рынок молодежного труда в странах БРИКС:</w:t>
      </w:r>
    </w:p>
    <w:p w:rsidR="007B071E" w:rsidRPr="00E31F66" w:rsidRDefault="007B071E" w:rsidP="00DC134C">
      <w:pPr>
        <w:pStyle w:val="a9"/>
        <w:spacing w:after="0"/>
        <w:ind w:left="786"/>
        <w:jc w:val="both"/>
        <w:rPr>
          <w:sz w:val="24"/>
          <w:szCs w:val="24"/>
        </w:rPr>
      </w:pPr>
    </w:p>
    <w:p w:rsidR="007B071E" w:rsidRPr="00E31F66" w:rsidRDefault="007B071E" w:rsidP="00DC134C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t>Мы предлагаем обеспечить сбалансированное развитие рынка труда молодых специалистов стран БРИКС посредством унификации практик обмена и национальных политик поддержки молодых ученых</w:t>
      </w:r>
      <w:r w:rsidR="00855E33" w:rsidRPr="00E31F66">
        <w:rPr>
          <w:sz w:val="24"/>
          <w:szCs w:val="24"/>
        </w:rPr>
        <w:t xml:space="preserve"> и специалистов</w:t>
      </w:r>
      <w:r w:rsidRPr="00E31F66">
        <w:rPr>
          <w:sz w:val="24"/>
          <w:szCs w:val="24"/>
        </w:rPr>
        <w:t>.</w:t>
      </w:r>
    </w:p>
    <w:p w:rsidR="007B071E" w:rsidRDefault="007B071E" w:rsidP="00DC134C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31F66">
        <w:rPr>
          <w:sz w:val="24"/>
          <w:szCs w:val="24"/>
        </w:rPr>
        <w:lastRenderedPageBreak/>
        <w:t>Мы также предлагаем обеспечить создание стимулов для повышения трудовой миграции внутри стран БРИКС в том числе посредством квотирования и предоставления льгот для мо</w:t>
      </w:r>
      <w:r w:rsidR="003346B4">
        <w:rPr>
          <w:sz w:val="24"/>
          <w:szCs w:val="24"/>
        </w:rPr>
        <w:t xml:space="preserve">лодых ученых и специалистов </w:t>
      </w:r>
      <w:r w:rsidRPr="00E31F66">
        <w:rPr>
          <w:sz w:val="24"/>
          <w:szCs w:val="24"/>
        </w:rPr>
        <w:t>БРИКС.</w:t>
      </w:r>
    </w:p>
    <w:p w:rsidR="00E124DD" w:rsidRPr="000B11E2" w:rsidRDefault="003346B4" w:rsidP="000B11E2">
      <w:pPr>
        <w:pStyle w:val="a9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</w:t>
      </w:r>
      <w:r w:rsidRPr="003346B4">
        <w:rPr>
          <w:sz w:val="24"/>
          <w:szCs w:val="24"/>
        </w:rPr>
        <w:t xml:space="preserve"> </w:t>
      </w:r>
      <w:r>
        <w:rPr>
          <w:sz w:val="24"/>
          <w:szCs w:val="24"/>
        </w:rPr>
        <w:t>брать за основу</w:t>
      </w:r>
      <w:r w:rsidRPr="00334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предложения </w:t>
      </w:r>
      <w:hyperlink r:id="rId9" w:history="1">
        <w:r w:rsidRPr="001A5927">
          <w:rPr>
            <w:rStyle w:val="a8"/>
            <w:sz w:val="24"/>
            <w:szCs w:val="24"/>
            <w:lang w:val="en-US"/>
          </w:rPr>
          <w:t>Youth</w:t>
        </w:r>
        <w:r w:rsidRPr="001A5927">
          <w:rPr>
            <w:rStyle w:val="a8"/>
            <w:sz w:val="24"/>
            <w:szCs w:val="24"/>
          </w:rPr>
          <w:t xml:space="preserve"> 20</w:t>
        </w:r>
      </w:hyperlink>
      <w:r w:rsidRPr="003346B4">
        <w:rPr>
          <w:sz w:val="24"/>
          <w:szCs w:val="24"/>
        </w:rPr>
        <w:t xml:space="preserve"> в части борьбы с безработицей и </w:t>
      </w:r>
      <w:r>
        <w:rPr>
          <w:sz w:val="24"/>
          <w:szCs w:val="24"/>
        </w:rPr>
        <w:t>обеспечения занятости для имплементации в странах БРИКС</w:t>
      </w:r>
      <w:r w:rsidRPr="003346B4">
        <w:rPr>
          <w:sz w:val="24"/>
          <w:szCs w:val="24"/>
        </w:rPr>
        <w:t>.</w:t>
      </w:r>
    </w:p>
    <w:sectPr w:rsidR="00E124DD" w:rsidRPr="000B11E2" w:rsidSect="001A6E4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AF" w:rsidRDefault="005F6BAF" w:rsidP="00C92049">
      <w:pPr>
        <w:spacing w:after="0" w:line="240" w:lineRule="auto"/>
      </w:pPr>
      <w:r>
        <w:separator/>
      </w:r>
    </w:p>
  </w:endnote>
  <w:endnote w:type="continuationSeparator" w:id="0">
    <w:p w:rsidR="005F6BAF" w:rsidRDefault="005F6BAF" w:rsidP="00C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AF" w:rsidRDefault="005F6BAF" w:rsidP="00C92049">
      <w:pPr>
        <w:spacing w:after="0" w:line="240" w:lineRule="auto"/>
      </w:pPr>
      <w:r>
        <w:separator/>
      </w:r>
    </w:p>
  </w:footnote>
  <w:footnote w:type="continuationSeparator" w:id="0">
    <w:p w:rsidR="005F6BAF" w:rsidRDefault="005F6BAF" w:rsidP="00C9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71D3"/>
    <w:multiLevelType w:val="hybridMultilevel"/>
    <w:tmpl w:val="6E54F02E"/>
    <w:lvl w:ilvl="0" w:tplc="ACD28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14"/>
    <w:rsid w:val="00031B2E"/>
    <w:rsid w:val="00072CBB"/>
    <w:rsid w:val="00092590"/>
    <w:rsid w:val="000B11E2"/>
    <w:rsid w:val="000C3BF5"/>
    <w:rsid w:val="000E0A54"/>
    <w:rsid w:val="00104992"/>
    <w:rsid w:val="00105C05"/>
    <w:rsid w:val="00123509"/>
    <w:rsid w:val="0013735D"/>
    <w:rsid w:val="0017591B"/>
    <w:rsid w:val="00190A73"/>
    <w:rsid w:val="00192CB7"/>
    <w:rsid w:val="001A5927"/>
    <w:rsid w:val="001A6E45"/>
    <w:rsid w:val="001D5344"/>
    <w:rsid w:val="00204069"/>
    <w:rsid w:val="00216236"/>
    <w:rsid w:val="00223C12"/>
    <w:rsid w:val="00247D2B"/>
    <w:rsid w:val="002B3448"/>
    <w:rsid w:val="002C6ACB"/>
    <w:rsid w:val="002E3178"/>
    <w:rsid w:val="002E7443"/>
    <w:rsid w:val="002F66DE"/>
    <w:rsid w:val="003346B4"/>
    <w:rsid w:val="003552CF"/>
    <w:rsid w:val="00370E18"/>
    <w:rsid w:val="00376FFD"/>
    <w:rsid w:val="00380524"/>
    <w:rsid w:val="00422E1F"/>
    <w:rsid w:val="00452740"/>
    <w:rsid w:val="004669C4"/>
    <w:rsid w:val="00474DB2"/>
    <w:rsid w:val="00481E44"/>
    <w:rsid w:val="00483BA7"/>
    <w:rsid w:val="004B5E24"/>
    <w:rsid w:val="004B76A9"/>
    <w:rsid w:val="004C4528"/>
    <w:rsid w:val="004C60DD"/>
    <w:rsid w:val="00500F00"/>
    <w:rsid w:val="00507AC4"/>
    <w:rsid w:val="00523DD7"/>
    <w:rsid w:val="005425F9"/>
    <w:rsid w:val="00583484"/>
    <w:rsid w:val="005839BD"/>
    <w:rsid w:val="00584638"/>
    <w:rsid w:val="005C3084"/>
    <w:rsid w:val="005D0009"/>
    <w:rsid w:val="005F6BAF"/>
    <w:rsid w:val="00696096"/>
    <w:rsid w:val="006A2245"/>
    <w:rsid w:val="006B1D0C"/>
    <w:rsid w:val="006C2289"/>
    <w:rsid w:val="006F1E91"/>
    <w:rsid w:val="00721D6F"/>
    <w:rsid w:val="0079322E"/>
    <w:rsid w:val="007971D5"/>
    <w:rsid w:val="007B071E"/>
    <w:rsid w:val="007C7A34"/>
    <w:rsid w:val="007D605C"/>
    <w:rsid w:val="008069C0"/>
    <w:rsid w:val="00813FD6"/>
    <w:rsid w:val="008329D4"/>
    <w:rsid w:val="00843687"/>
    <w:rsid w:val="00855E33"/>
    <w:rsid w:val="00864DCD"/>
    <w:rsid w:val="008910AC"/>
    <w:rsid w:val="00892218"/>
    <w:rsid w:val="008A205F"/>
    <w:rsid w:val="008D6757"/>
    <w:rsid w:val="00907339"/>
    <w:rsid w:val="00917FE5"/>
    <w:rsid w:val="00925D3D"/>
    <w:rsid w:val="00937BB9"/>
    <w:rsid w:val="00952312"/>
    <w:rsid w:val="00987A68"/>
    <w:rsid w:val="009E741D"/>
    <w:rsid w:val="00A24F24"/>
    <w:rsid w:val="00A83960"/>
    <w:rsid w:val="00A86488"/>
    <w:rsid w:val="00A950DE"/>
    <w:rsid w:val="00A971BC"/>
    <w:rsid w:val="00AA22D6"/>
    <w:rsid w:val="00AE2CE3"/>
    <w:rsid w:val="00AE4CD1"/>
    <w:rsid w:val="00B07ED4"/>
    <w:rsid w:val="00B14DCA"/>
    <w:rsid w:val="00B7164F"/>
    <w:rsid w:val="00B75214"/>
    <w:rsid w:val="00BA0C81"/>
    <w:rsid w:val="00BE7692"/>
    <w:rsid w:val="00C0247E"/>
    <w:rsid w:val="00C36F7F"/>
    <w:rsid w:val="00C73C97"/>
    <w:rsid w:val="00C90C8F"/>
    <w:rsid w:val="00C92049"/>
    <w:rsid w:val="00C9782F"/>
    <w:rsid w:val="00CD0686"/>
    <w:rsid w:val="00CE6701"/>
    <w:rsid w:val="00D60024"/>
    <w:rsid w:val="00D67BC1"/>
    <w:rsid w:val="00D74B8F"/>
    <w:rsid w:val="00D7653A"/>
    <w:rsid w:val="00DA08D4"/>
    <w:rsid w:val="00DA78C8"/>
    <w:rsid w:val="00DC134C"/>
    <w:rsid w:val="00DE4C50"/>
    <w:rsid w:val="00E124DD"/>
    <w:rsid w:val="00E20D88"/>
    <w:rsid w:val="00E20E31"/>
    <w:rsid w:val="00E30476"/>
    <w:rsid w:val="00E31F66"/>
    <w:rsid w:val="00E50770"/>
    <w:rsid w:val="00E51BC2"/>
    <w:rsid w:val="00E90E63"/>
    <w:rsid w:val="00EA4FD5"/>
    <w:rsid w:val="00EC1601"/>
    <w:rsid w:val="00EC5B9E"/>
    <w:rsid w:val="00ED56C4"/>
    <w:rsid w:val="00F15C41"/>
    <w:rsid w:val="00F33237"/>
    <w:rsid w:val="00F425F8"/>
    <w:rsid w:val="00F67128"/>
    <w:rsid w:val="00F82734"/>
    <w:rsid w:val="00F9277F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71F6E-7C0E-4279-ACE4-CA31189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049"/>
  </w:style>
  <w:style w:type="paragraph" w:styleId="a5">
    <w:name w:val="footer"/>
    <w:basedOn w:val="a"/>
    <w:link w:val="a6"/>
    <w:uiPriority w:val="99"/>
    <w:unhideWhenUsed/>
    <w:rsid w:val="00C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049"/>
  </w:style>
  <w:style w:type="table" w:styleId="a7">
    <w:name w:val="Table Grid"/>
    <w:basedOn w:val="a1"/>
    <w:uiPriority w:val="39"/>
    <w:rsid w:val="00C9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31">
    <w:name w:val="Список-таблица 2 — акцент 31"/>
    <w:basedOn w:val="a1"/>
    <w:uiPriority w:val="47"/>
    <w:rsid w:val="008436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8">
    <w:name w:val="Hyperlink"/>
    <w:basedOn w:val="a0"/>
    <w:uiPriority w:val="99"/>
    <w:unhideWhenUsed/>
    <w:rsid w:val="00190A7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2350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21D6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21D6F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21D6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1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4D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124DD"/>
    <w:rPr>
      <w:b/>
      <w:bCs/>
    </w:rPr>
  </w:style>
  <w:style w:type="character" w:customStyle="1" w:styleId="apple-converted-space">
    <w:name w:val="apple-converted-space"/>
    <w:basedOn w:val="a0"/>
    <w:rsid w:val="00E124DD"/>
  </w:style>
  <w:style w:type="character" w:styleId="af1">
    <w:name w:val="annotation reference"/>
    <w:basedOn w:val="a0"/>
    <w:uiPriority w:val="99"/>
    <w:semiHidden/>
    <w:unhideWhenUsed/>
    <w:rsid w:val="005C308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308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308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308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3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y20russia.ru/news/554-summit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634CBC719E4E338E5E5A447C09A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CDB3B-82B1-4AE4-8B23-89EFD0E341CE}"/>
      </w:docPartPr>
      <w:docPartBody>
        <w:p w:rsidR="00000000" w:rsidRDefault="003F7B8D" w:rsidP="003F7B8D">
          <w:pPr>
            <w:pStyle w:val="36634CBC719E4E338E5E5A447C09AC9E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CE"/>
    <w:rsid w:val="00091E38"/>
    <w:rsid w:val="00092A03"/>
    <w:rsid w:val="00124939"/>
    <w:rsid w:val="00146A8B"/>
    <w:rsid w:val="001D472E"/>
    <w:rsid w:val="001E169F"/>
    <w:rsid w:val="0026444B"/>
    <w:rsid w:val="002867AE"/>
    <w:rsid w:val="003F7B8B"/>
    <w:rsid w:val="003F7B8D"/>
    <w:rsid w:val="004B5548"/>
    <w:rsid w:val="0050397A"/>
    <w:rsid w:val="005F665C"/>
    <w:rsid w:val="008D00A4"/>
    <w:rsid w:val="00B22960"/>
    <w:rsid w:val="00B76444"/>
    <w:rsid w:val="00C36CCE"/>
    <w:rsid w:val="00D37090"/>
    <w:rsid w:val="00D82616"/>
    <w:rsid w:val="00DA73B2"/>
    <w:rsid w:val="00DE7523"/>
    <w:rsid w:val="00DF55B7"/>
    <w:rsid w:val="00E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2105A59C3B48FBA485F44DAD30F63B">
    <w:name w:val="AA2105A59C3B48FBA485F44DAD30F63B"/>
    <w:rsid w:val="00C36CCE"/>
  </w:style>
  <w:style w:type="paragraph" w:customStyle="1" w:styleId="36634CBC719E4E338E5E5A447C09AC9E">
    <w:name w:val="36634CBC719E4E338E5E5A447C09AC9E"/>
    <w:rsid w:val="003F7B8D"/>
  </w:style>
  <w:style w:type="paragraph" w:customStyle="1" w:styleId="E0482297B2F8423E9102427FD9032E7E">
    <w:name w:val="E0482297B2F8423E9102427FD9032E7E"/>
    <w:rsid w:val="003F7B8D"/>
  </w:style>
  <w:style w:type="paragraph" w:customStyle="1" w:styleId="347D67E6C26C479B8D2D6B80474646F7">
    <w:name w:val="347D67E6C26C479B8D2D6B80474646F7"/>
    <w:rsid w:val="003F7B8D"/>
  </w:style>
  <w:style w:type="paragraph" w:customStyle="1" w:styleId="7972AE67AA3F413F885219DBCF388158">
    <w:name w:val="7972AE67AA3F413F885219DBCF388158"/>
    <w:rsid w:val="003F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94C0E2-AB27-4950-B839-8566C63E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МЭС БРИКС. Рекомендации молодых исследователей БРИКС</vt:lpstr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молодых исследователей БРИКС</dc:title>
  <dc:creator>Victor</dc:creator>
  <cp:lastModifiedBy>Валерия Горбачева</cp:lastModifiedBy>
  <cp:revision>5</cp:revision>
  <dcterms:created xsi:type="dcterms:W3CDTF">2014-11-07T03:33:00Z</dcterms:created>
  <dcterms:modified xsi:type="dcterms:W3CDTF">2015-01-25T18:52:00Z</dcterms:modified>
</cp:coreProperties>
</file>